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6717" w:rsidRPr="0057707C" w:rsidRDefault="002E6717" w:rsidP="002E6717">
      <w:pPr>
        <w:rPr>
          <w:rFonts w:ascii="Times New Roman" w:hAnsi="Times New Roman" w:cs="Times New Roman"/>
          <w:sz w:val="28"/>
          <w:szCs w:val="28"/>
        </w:rPr>
      </w:pPr>
      <w:r w:rsidRPr="0057707C">
        <w:rPr>
          <w:rFonts w:ascii="Times New Roman" w:hAnsi="Times New Roman" w:cs="Times New Roman"/>
          <w:sz w:val="28"/>
          <w:szCs w:val="28"/>
        </w:rPr>
        <w:t xml:space="preserve">Лекция 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57707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E6717" w:rsidRDefault="002E6717" w:rsidP="002E6717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2E6717">
        <w:rPr>
          <w:rFonts w:ascii="Times New Roman" w:hAnsi="Times New Roman" w:cs="Times New Roman"/>
          <w:sz w:val="28"/>
          <w:szCs w:val="28"/>
        </w:rPr>
        <w:t>АСУ ТП с регуляторами прямого действия и позиционными регуляторами. Принцип работы и особенности применения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E6717" w:rsidRPr="0057707C" w:rsidRDefault="002E6717" w:rsidP="002E671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Конспект лекции «АПП регуляторы» стр. 41-57 </w:t>
      </w:r>
    </w:p>
    <w:bookmarkEnd w:id="0"/>
    <w:p w:rsidR="00B57A57" w:rsidRDefault="00B57A57"/>
    <w:sectPr w:rsidR="00B57A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5E9"/>
    <w:rsid w:val="001C55E9"/>
    <w:rsid w:val="002E6717"/>
    <w:rsid w:val="00B57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67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67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2020-05-04T14:29:00Z</dcterms:created>
  <dcterms:modified xsi:type="dcterms:W3CDTF">2020-05-04T14:29:00Z</dcterms:modified>
</cp:coreProperties>
</file>